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293"/>
        <w:tblW w:w="1112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64"/>
        <w:gridCol w:w="748"/>
        <w:gridCol w:w="660"/>
        <w:gridCol w:w="904"/>
        <w:gridCol w:w="831"/>
        <w:gridCol w:w="2718"/>
      </w:tblGrid>
      <w:tr w:rsidR="000C3A8C" w:rsidRPr="007736E2" w:rsidTr="000C3A8C">
        <w:trPr>
          <w:trHeight w:val="556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0C3A8C">
            <w:pPr>
              <w:spacing w:after="335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0C3A8C">
            <w:pPr>
              <w:spacing w:after="335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>Unit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0C3A8C">
            <w:pPr>
              <w:spacing w:after="335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>Min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0C3A8C">
            <w:pPr>
              <w:spacing w:after="335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>Target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0C3A8C">
            <w:pPr>
              <w:spacing w:after="335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>Max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0C3A8C">
            <w:pPr>
              <w:spacing w:after="335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>Test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>method</w:t>
            </w:r>
            <w:proofErr w:type="spellEnd"/>
          </w:p>
        </w:tc>
      </w:tr>
      <w:tr w:rsidR="000C3A8C" w:rsidRPr="007736E2" w:rsidTr="000C3A8C">
        <w:trPr>
          <w:trHeight w:val="556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0C3A8C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Soluble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solids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content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0C3A8C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°Bri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0C3A8C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0C3A8C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0C3A8C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0C3A8C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GOST 28562</w:t>
            </w:r>
          </w:p>
        </w:tc>
      </w:tr>
      <w:tr w:rsidR="000C3A8C" w:rsidRPr="007736E2" w:rsidTr="000C3A8C">
        <w:trPr>
          <w:trHeight w:val="556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0C3A8C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Titrable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acidity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as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anhydrous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citric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acid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@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pH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8,1 end-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point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0C3A8C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0C3A8C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0,5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0C3A8C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0C3A8C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0C3A8C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DSTU 4957</w:t>
            </w:r>
          </w:p>
        </w:tc>
      </w:tr>
      <w:tr w:rsidR="000C3A8C" w:rsidRPr="007736E2" w:rsidTr="000C3A8C">
        <w:trPr>
          <w:trHeight w:val="556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0C3A8C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Active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acidity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0C3A8C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pH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0C3A8C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0C3A8C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0C3A8C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0C3A8C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DSTU 6045</w:t>
            </w:r>
          </w:p>
        </w:tc>
      </w:tr>
      <w:tr w:rsidR="000C3A8C" w:rsidRPr="007736E2" w:rsidTr="000C3A8C">
        <w:trPr>
          <w:trHeight w:val="556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0C3A8C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Sediment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0C3A8C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0C3A8C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0C3A8C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0C3A8C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0C3A8C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DSTU 7001</w:t>
            </w:r>
          </w:p>
        </w:tc>
      </w:tr>
      <w:tr w:rsidR="000C3A8C" w:rsidRPr="007736E2" w:rsidTr="000C3A8C">
        <w:trPr>
          <w:trHeight w:val="54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0C3A8C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Mineral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foreign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impurities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sand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0C3A8C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0C3A8C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0C3A8C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0C3A8C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0,005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0C3A8C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DSTU 4913, DSTU 4912,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visual</w:t>
            </w:r>
            <w:proofErr w:type="spellEnd"/>
          </w:p>
        </w:tc>
      </w:tr>
      <w:tr w:rsidR="000C3A8C" w:rsidRPr="007736E2" w:rsidTr="000C3A8C">
        <w:trPr>
          <w:trHeight w:val="54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0C3A8C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Mineral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plant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and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foreign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impurities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particle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matters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black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spots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etc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.)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0C3A8C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0C3A8C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0C3A8C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0C3A8C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absent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0C3A8C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DSTU 4913, DSTU 4912,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visual</w:t>
            </w:r>
            <w:proofErr w:type="spellEnd"/>
          </w:p>
        </w:tc>
      </w:tr>
      <w:tr w:rsidR="000C3A8C" w:rsidRPr="007736E2" w:rsidTr="000C3A8C">
        <w:trPr>
          <w:trHeight w:val="556"/>
        </w:trPr>
        <w:tc>
          <w:tcPr>
            <w:tcW w:w="0" w:type="auto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0C3A8C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COA¹</w:t>
            </w: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 = 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Mentioned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in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Certificate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of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Analysis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(COA)/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Quality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Certificatefor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each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lot</w:t>
            </w:r>
            <w:proofErr w:type="spellEnd"/>
          </w:p>
        </w:tc>
      </w:tr>
    </w:tbl>
    <w:p w:rsidR="000C3A8C" w:rsidRPr="007736E2" w:rsidRDefault="000C3A8C" w:rsidP="000C3A8C">
      <w:pPr>
        <w:shd w:val="clear" w:color="auto" w:fill="FFFFFF"/>
        <w:spacing w:after="167" w:line="240" w:lineRule="auto"/>
        <w:outlineLvl w:val="3"/>
        <w:rPr>
          <w:rFonts w:ascii="Arial" w:eastAsia="Times New Roman" w:hAnsi="Arial" w:cs="Arial"/>
          <w:color w:val="666666"/>
          <w:sz w:val="30"/>
          <w:szCs w:val="30"/>
        </w:rPr>
      </w:pPr>
      <w:proofErr w:type="spellStart"/>
      <w:r w:rsidRPr="007736E2">
        <w:rPr>
          <w:rFonts w:ascii="Arial" w:eastAsia="Times New Roman" w:hAnsi="Arial" w:cs="Arial"/>
          <w:color w:val="666666"/>
          <w:sz w:val="30"/>
          <w:szCs w:val="30"/>
        </w:rPr>
        <w:t>Analytical</w:t>
      </w:r>
      <w:proofErr w:type="spellEnd"/>
      <w:r w:rsidRPr="007736E2">
        <w:rPr>
          <w:rFonts w:ascii="Arial" w:eastAsia="Times New Roman" w:hAnsi="Arial" w:cs="Arial"/>
          <w:color w:val="666666"/>
          <w:sz w:val="30"/>
          <w:szCs w:val="30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30"/>
          <w:szCs w:val="30"/>
        </w:rPr>
        <w:t>specifications</w:t>
      </w:r>
      <w:proofErr w:type="spellEnd"/>
      <w:r w:rsidRPr="007736E2">
        <w:rPr>
          <w:rFonts w:ascii="Arial" w:eastAsia="Times New Roman" w:hAnsi="Arial" w:cs="Arial"/>
          <w:i/>
          <w:iCs/>
          <w:color w:val="666666"/>
          <w:sz w:val="30"/>
        </w:rPr>
        <w:t>:</w:t>
      </w:r>
    </w:p>
    <w:p w:rsidR="000C3A8C" w:rsidRPr="007736E2" w:rsidRDefault="000C3A8C" w:rsidP="000C3A8C">
      <w:pPr>
        <w:shd w:val="clear" w:color="auto" w:fill="FFFFFF"/>
        <w:spacing w:after="167" w:line="240" w:lineRule="auto"/>
        <w:outlineLvl w:val="3"/>
        <w:rPr>
          <w:rFonts w:ascii="Arial" w:eastAsia="Times New Roman" w:hAnsi="Arial" w:cs="Arial"/>
          <w:color w:val="666666"/>
          <w:sz w:val="30"/>
          <w:szCs w:val="30"/>
        </w:rPr>
      </w:pPr>
      <w:proofErr w:type="spellStart"/>
      <w:r w:rsidRPr="007736E2">
        <w:rPr>
          <w:rFonts w:ascii="Arial" w:eastAsia="Times New Roman" w:hAnsi="Arial" w:cs="Arial"/>
          <w:color w:val="666666"/>
          <w:sz w:val="30"/>
          <w:szCs w:val="30"/>
        </w:rPr>
        <w:t>Food</w:t>
      </w:r>
      <w:proofErr w:type="spellEnd"/>
      <w:r w:rsidRPr="007736E2">
        <w:rPr>
          <w:rFonts w:ascii="Arial" w:eastAsia="Times New Roman" w:hAnsi="Arial" w:cs="Arial"/>
          <w:color w:val="666666"/>
          <w:sz w:val="30"/>
          <w:szCs w:val="30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30"/>
          <w:szCs w:val="30"/>
        </w:rPr>
        <w:t>safety</w:t>
      </w:r>
      <w:proofErr w:type="spellEnd"/>
      <w:r w:rsidRPr="007736E2">
        <w:rPr>
          <w:rFonts w:ascii="Arial" w:eastAsia="Times New Roman" w:hAnsi="Arial" w:cs="Arial"/>
          <w:color w:val="666666"/>
          <w:sz w:val="30"/>
          <w:szCs w:val="30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30"/>
          <w:szCs w:val="30"/>
        </w:rPr>
        <w:t>specifications</w:t>
      </w:r>
      <w:proofErr w:type="spellEnd"/>
      <w:r w:rsidRPr="007736E2">
        <w:rPr>
          <w:rFonts w:ascii="Arial" w:eastAsia="Times New Roman" w:hAnsi="Arial" w:cs="Arial"/>
          <w:i/>
          <w:iCs/>
          <w:color w:val="666666"/>
          <w:sz w:val="30"/>
        </w:rPr>
        <w:t>:</w:t>
      </w:r>
    </w:p>
    <w:tbl>
      <w:tblPr>
        <w:tblW w:w="9632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59"/>
        <w:gridCol w:w="987"/>
        <w:gridCol w:w="1074"/>
        <w:gridCol w:w="827"/>
        <w:gridCol w:w="2885"/>
      </w:tblGrid>
      <w:tr w:rsidR="000C3A8C" w:rsidRPr="007736E2" w:rsidTr="000C3A8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>Unit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>Target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>Max</w:t>
            </w:r>
            <w:proofErr w:type="spellEnd"/>
          </w:p>
        </w:tc>
        <w:tc>
          <w:tcPr>
            <w:tcW w:w="24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>Test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>method</w:t>
            </w:r>
            <w:proofErr w:type="spellEnd"/>
          </w:p>
        </w:tc>
      </w:tr>
      <w:tr w:rsidR="000C3A8C" w:rsidRPr="007736E2" w:rsidTr="000C3A8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Hydroxymethyl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furfural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(5-HMF)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mg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/l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&lt; 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4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GOST 29032</w:t>
            </w:r>
          </w:p>
        </w:tc>
      </w:tr>
      <w:tr w:rsidR="000C3A8C" w:rsidRPr="007736E2" w:rsidTr="000C3A8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Patulin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mg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0,05</w:t>
            </w:r>
          </w:p>
        </w:tc>
        <w:tc>
          <w:tcPr>
            <w:tcW w:w="24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DSTU 4947</w:t>
            </w:r>
          </w:p>
        </w:tc>
      </w:tr>
      <w:tr w:rsidR="000C3A8C" w:rsidRPr="007736E2" w:rsidTr="000C3A8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Nitrates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mg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&lt; 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24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DSTU 4948</w:t>
            </w:r>
          </w:p>
        </w:tc>
      </w:tr>
      <w:tr w:rsidR="000C3A8C" w:rsidRPr="007736E2" w:rsidTr="000C3A8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>Toxic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>elements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C3A8C" w:rsidRPr="007736E2" w:rsidTr="000C3A8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Lead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Pb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mg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&lt; 0,05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0,4</w:t>
            </w:r>
          </w:p>
        </w:tc>
        <w:tc>
          <w:tcPr>
            <w:tcW w:w="24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GOST 26932, DSTU ISO 6633, GOST 30178</w:t>
            </w:r>
          </w:p>
        </w:tc>
      </w:tr>
      <w:tr w:rsidR="000C3A8C" w:rsidRPr="007736E2" w:rsidTr="000C3A8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Arsenic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As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mg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&lt; 0,1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0,2</w:t>
            </w:r>
          </w:p>
        </w:tc>
        <w:tc>
          <w:tcPr>
            <w:tcW w:w="24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GOST 26930, DSTU ISO 6634</w:t>
            </w:r>
          </w:p>
        </w:tc>
      </w:tr>
      <w:tr w:rsidR="000C3A8C" w:rsidRPr="007736E2" w:rsidTr="000C3A8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Cadmium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Cd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mg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&lt; 0,05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0,03</w:t>
            </w:r>
          </w:p>
        </w:tc>
        <w:tc>
          <w:tcPr>
            <w:tcW w:w="24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GOST 26933, DSTU ISO 6561, GOST 30178</w:t>
            </w:r>
          </w:p>
        </w:tc>
      </w:tr>
      <w:tr w:rsidR="000C3A8C" w:rsidRPr="007736E2" w:rsidTr="000C3A8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Mercury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Hg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mg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&lt; 0,01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0,02</w:t>
            </w:r>
          </w:p>
        </w:tc>
        <w:tc>
          <w:tcPr>
            <w:tcW w:w="24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GOST 26927, DSTU ISO 6637</w:t>
            </w:r>
          </w:p>
        </w:tc>
      </w:tr>
      <w:tr w:rsidR="000C3A8C" w:rsidRPr="007736E2" w:rsidTr="000C3A8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Copper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Cu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mg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&lt; 5,0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5,0</w:t>
            </w:r>
          </w:p>
        </w:tc>
        <w:tc>
          <w:tcPr>
            <w:tcW w:w="24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GOST 26931, DSTU ISO 7952, GOST 30178</w:t>
            </w:r>
          </w:p>
        </w:tc>
      </w:tr>
      <w:tr w:rsidR="000C3A8C" w:rsidRPr="007736E2" w:rsidTr="000C3A8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Zinc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Zn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mg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&lt; 5,0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  <w:tc>
          <w:tcPr>
            <w:tcW w:w="24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GOST 26934, DSTU ISO 6636-2, DSTU ISO 6636-3, GOST 30178</w:t>
            </w:r>
          </w:p>
        </w:tc>
      </w:tr>
      <w:tr w:rsidR="000C3A8C" w:rsidRPr="007736E2" w:rsidTr="000C3A8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>Radionuclides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0C3A8C" w:rsidRPr="007736E2" w:rsidTr="000C3A8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Cesium-137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Bq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&lt; 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140</w:t>
            </w:r>
          </w:p>
        </w:tc>
        <w:tc>
          <w:tcPr>
            <w:tcW w:w="24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МВ 5779</w:t>
            </w:r>
          </w:p>
        </w:tc>
      </w:tr>
      <w:tr w:rsidR="000C3A8C" w:rsidRPr="007736E2" w:rsidTr="000C3A8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Strontium-90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Bq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&lt; 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24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МВ 5778</w:t>
            </w:r>
          </w:p>
        </w:tc>
      </w:tr>
      <w:tr w:rsidR="000C3A8C" w:rsidRPr="007736E2" w:rsidTr="000C3A8C">
        <w:tc>
          <w:tcPr>
            <w:tcW w:w="9632" w:type="dxa"/>
            <w:gridSpan w:val="5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Conten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to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ftoxic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elements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mycotoxin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patulin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production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is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presented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in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accordance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with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acceptable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levels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set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by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the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 MBT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and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CH № 5061-89,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radionuclide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content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– GN 6.6.1.1-130.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Target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levels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for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nitrates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and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toxic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elements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are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incompliance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with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AIJN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Codeof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Practice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Pesticides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are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absent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according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to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Organic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limitations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0C3A8C" w:rsidRDefault="000C3A8C" w:rsidP="000C3A8C">
      <w:pPr>
        <w:shd w:val="clear" w:color="auto" w:fill="FFFFFF"/>
        <w:spacing w:after="167" w:line="240" w:lineRule="auto"/>
        <w:outlineLvl w:val="3"/>
        <w:rPr>
          <w:rFonts w:ascii="Arial" w:eastAsia="Times New Roman" w:hAnsi="Arial" w:cs="Arial"/>
          <w:color w:val="666666"/>
          <w:sz w:val="30"/>
          <w:szCs w:val="30"/>
        </w:rPr>
      </w:pPr>
    </w:p>
    <w:p w:rsidR="000C3A8C" w:rsidRDefault="000C3A8C" w:rsidP="000C3A8C">
      <w:pPr>
        <w:rPr>
          <w:rFonts w:ascii="Arial" w:eastAsia="Times New Roman" w:hAnsi="Arial" w:cs="Arial"/>
          <w:color w:val="666666"/>
          <w:sz w:val="30"/>
          <w:szCs w:val="30"/>
        </w:rPr>
      </w:pPr>
      <w:r>
        <w:rPr>
          <w:rFonts w:ascii="Arial" w:eastAsia="Times New Roman" w:hAnsi="Arial" w:cs="Arial"/>
          <w:color w:val="666666"/>
          <w:sz w:val="30"/>
          <w:szCs w:val="30"/>
        </w:rPr>
        <w:br w:type="page"/>
      </w:r>
    </w:p>
    <w:p w:rsidR="000C3A8C" w:rsidRPr="007736E2" w:rsidRDefault="000C3A8C" w:rsidP="000C3A8C">
      <w:pPr>
        <w:shd w:val="clear" w:color="auto" w:fill="FFFFFF"/>
        <w:spacing w:after="167" w:line="240" w:lineRule="auto"/>
        <w:outlineLvl w:val="3"/>
        <w:rPr>
          <w:rFonts w:ascii="Arial" w:eastAsia="Times New Roman" w:hAnsi="Arial" w:cs="Arial"/>
          <w:color w:val="666666"/>
          <w:sz w:val="30"/>
          <w:szCs w:val="30"/>
        </w:rPr>
      </w:pPr>
      <w:proofErr w:type="spellStart"/>
      <w:r w:rsidRPr="007736E2">
        <w:rPr>
          <w:rFonts w:ascii="Arial" w:eastAsia="Times New Roman" w:hAnsi="Arial" w:cs="Arial"/>
          <w:color w:val="666666"/>
          <w:sz w:val="30"/>
          <w:szCs w:val="30"/>
        </w:rPr>
        <w:lastRenderedPageBreak/>
        <w:t>Microbiological</w:t>
      </w:r>
      <w:proofErr w:type="spellEnd"/>
      <w:r w:rsidRPr="007736E2">
        <w:rPr>
          <w:rFonts w:ascii="Arial" w:eastAsia="Times New Roman" w:hAnsi="Arial" w:cs="Arial"/>
          <w:color w:val="666666"/>
          <w:sz w:val="30"/>
          <w:szCs w:val="30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30"/>
          <w:szCs w:val="30"/>
        </w:rPr>
        <w:t>specifications</w:t>
      </w:r>
      <w:proofErr w:type="spellEnd"/>
      <w:r w:rsidRPr="007736E2">
        <w:rPr>
          <w:rFonts w:ascii="Arial" w:eastAsia="Times New Roman" w:hAnsi="Arial" w:cs="Arial"/>
          <w:color w:val="666666"/>
          <w:sz w:val="30"/>
          <w:szCs w:val="30"/>
        </w:rPr>
        <w:t>:</w:t>
      </w:r>
    </w:p>
    <w:tbl>
      <w:tblPr>
        <w:tblW w:w="10629" w:type="dxa"/>
        <w:tblInd w:w="-766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03"/>
        <w:gridCol w:w="1103"/>
        <w:gridCol w:w="974"/>
        <w:gridCol w:w="3531"/>
        <w:gridCol w:w="1318"/>
      </w:tblGrid>
      <w:tr w:rsidR="000C3A8C" w:rsidRPr="007736E2" w:rsidTr="000C3A8C">
        <w:trPr>
          <w:trHeight w:val="574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>Unit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>Max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>Test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>method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>Remarks</w:t>
            </w:r>
            <w:proofErr w:type="spellEnd"/>
          </w:p>
        </w:tc>
      </w:tr>
      <w:tr w:rsidR="000C3A8C" w:rsidRPr="007736E2" w:rsidTr="000C3A8C">
        <w:trPr>
          <w:trHeight w:val="592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Total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plate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count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cfu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/g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5х103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GOST 10444.15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COA</w:t>
            </w:r>
          </w:p>
        </w:tc>
      </w:tr>
      <w:tr w:rsidR="000C3A8C" w:rsidRPr="007736E2" w:rsidTr="000C3A8C">
        <w:trPr>
          <w:trHeight w:val="592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Yeasts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cfu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/g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2х103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GOST 10444.12, GOST 28805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COA</w:t>
            </w:r>
          </w:p>
        </w:tc>
      </w:tr>
      <w:tr w:rsidR="000C3A8C" w:rsidRPr="007736E2" w:rsidTr="000C3A8C">
        <w:trPr>
          <w:trHeight w:val="592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Moulds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cfu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/g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5х102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GOST 10444.12, GOST 28805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COA</w:t>
            </w:r>
          </w:p>
        </w:tc>
      </w:tr>
      <w:tr w:rsidR="000C3A8C" w:rsidRPr="007736E2" w:rsidTr="000C3A8C">
        <w:trPr>
          <w:trHeight w:val="574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Coliforms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cfu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/g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absent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GOST 30518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COA</w:t>
            </w:r>
          </w:p>
        </w:tc>
      </w:tr>
      <w:tr w:rsidR="000C3A8C" w:rsidRPr="007736E2" w:rsidTr="000C3A8C">
        <w:trPr>
          <w:trHeight w:val="610"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Pathogens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including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Salmonella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cfu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/25g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absent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DSTU EN 12824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0C3A8C" w:rsidRPr="007736E2" w:rsidRDefault="000C3A8C" w:rsidP="00D16A4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0C3A8C" w:rsidRPr="007736E2" w:rsidRDefault="000C3A8C" w:rsidP="000C3A8C">
      <w:pPr>
        <w:shd w:val="clear" w:color="auto" w:fill="FFFFFF"/>
        <w:spacing w:after="167" w:line="240" w:lineRule="auto"/>
        <w:outlineLvl w:val="3"/>
        <w:rPr>
          <w:rFonts w:ascii="Arial" w:eastAsia="Times New Roman" w:hAnsi="Arial" w:cs="Arial"/>
          <w:color w:val="666666"/>
          <w:sz w:val="30"/>
          <w:szCs w:val="30"/>
        </w:rPr>
      </w:pPr>
      <w:proofErr w:type="spellStart"/>
      <w:r w:rsidRPr="007736E2">
        <w:rPr>
          <w:rFonts w:ascii="Arial" w:eastAsia="Times New Roman" w:hAnsi="Arial" w:cs="Arial"/>
          <w:color w:val="666666"/>
          <w:sz w:val="30"/>
          <w:szCs w:val="30"/>
        </w:rPr>
        <w:t>Storage</w:t>
      </w:r>
      <w:proofErr w:type="spellEnd"/>
      <w:r w:rsidRPr="007736E2">
        <w:rPr>
          <w:rFonts w:ascii="Arial" w:eastAsia="Times New Roman" w:hAnsi="Arial" w:cs="Arial"/>
          <w:color w:val="666666"/>
          <w:sz w:val="30"/>
          <w:szCs w:val="30"/>
        </w:rPr>
        <w:t xml:space="preserve">, </w:t>
      </w:r>
      <w:proofErr w:type="spellStart"/>
      <w:r w:rsidRPr="007736E2">
        <w:rPr>
          <w:rFonts w:ascii="Arial" w:eastAsia="Times New Roman" w:hAnsi="Arial" w:cs="Arial"/>
          <w:color w:val="666666"/>
          <w:sz w:val="30"/>
          <w:szCs w:val="30"/>
        </w:rPr>
        <w:t>transportation</w:t>
      </w:r>
      <w:proofErr w:type="spellEnd"/>
      <w:r w:rsidRPr="007736E2">
        <w:rPr>
          <w:rFonts w:ascii="Arial" w:eastAsia="Times New Roman" w:hAnsi="Arial" w:cs="Arial"/>
          <w:color w:val="666666"/>
          <w:sz w:val="30"/>
          <w:szCs w:val="30"/>
        </w:rPr>
        <w:t xml:space="preserve">, </w:t>
      </w:r>
      <w:proofErr w:type="spellStart"/>
      <w:r w:rsidRPr="007736E2">
        <w:rPr>
          <w:rFonts w:ascii="Arial" w:eastAsia="Times New Roman" w:hAnsi="Arial" w:cs="Arial"/>
          <w:color w:val="666666"/>
          <w:sz w:val="30"/>
          <w:szCs w:val="30"/>
        </w:rPr>
        <w:t>labeling</w:t>
      </w:r>
      <w:proofErr w:type="spellEnd"/>
      <w:r w:rsidRPr="007736E2">
        <w:rPr>
          <w:rFonts w:ascii="Arial" w:eastAsia="Times New Roman" w:hAnsi="Arial" w:cs="Arial"/>
          <w:color w:val="666666"/>
          <w:sz w:val="30"/>
          <w:szCs w:val="30"/>
        </w:rPr>
        <w:t>:</w:t>
      </w:r>
    </w:p>
    <w:p w:rsidR="000C3A8C" w:rsidRPr="007736E2" w:rsidRDefault="000C3A8C" w:rsidP="000C3A8C">
      <w:pPr>
        <w:shd w:val="clear" w:color="auto" w:fill="FFFFFF"/>
        <w:spacing w:after="0" w:line="411" w:lineRule="atLeast"/>
        <w:rPr>
          <w:rFonts w:ascii="Arial" w:eastAsia="Times New Roman" w:hAnsi="Arial" w:cs="Arial"/>
          <w:color w:val="666666"/>
          <w:sz w:val="23"/>
          <w:szCs w:val="23"/>
        </w:rPr>
      </w:pP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In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aseptic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bag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200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kg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,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packed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in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covered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metal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drum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with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poly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liner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 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bag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>.</w:t>
      </w:r>
    </w:p>
    <w:p w:rsidR="000C3A8C" w:rsidRPr="007736E2" w:rsidRDefault="000C3A8C" w:rsidP="000C3A8C">
      <w:pPr>
        <w:shd w:val="clear" w:color="auto" w:fill="FFFFFF"/>
        <w:spacing w:after="0" w:line="411" w:lineRule="atLeast"/>
        <w:rPr>
          <w:rFonts w:ascii="Arial" w:eastAsia="Times New Roman" w:hAnsi="Arial" w:cs="Arial"/>
          <w:color w:val="666666"/>
          <w:sz w:val="23"/>
          <w:szCs w:val="23"/>
        </w:rPr>
      </w:pP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Shelf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life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and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storage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temperature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>:</w:t>
      </w:r>
    </w:p>
    <w:p w:rsidR="000C3A8C" w:rsidRPr="007736E2" w:rsidRDefault="000C3A8C" w:rsidP="000C3A8C">
      <w:pPr>
        <w:shd w:val="clear" w:color="auto" w:fill="FFFFFF"/>
        <w:spacing w:after="0" w:line="411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-      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at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the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temperature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from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0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to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+25</w:t>
      </w:r>
      <w:r w:rsidRPr="007736E2">
        <w:rPr>
          <w:rFonts w:ascii="Arial" w:eastAsia="Times New Roman" w:hAnsi="Arial" w:cs="Arial"/>
          <w:color w:val="666666"/>
          <w:sz w:val="18"/>
          <w:szCs w:val="18"/>
          <w:vertAlign w:val="superscript"/>
        </w:rPr>
        <w:t>0</w:t>
      </w:r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С,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relative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humidity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not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more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than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75%;</w:t>
      </w:r>
    </w:p>
    <w:p w:rsidR="000C3A8C" w:rsidRPr="007736E2" w:rsidRDefault="000C3A8C" w:rsidP="000C3A8C">
      <w:pPr>
        <w:shd w:val="clear" w:color="auto" w:fill="FFFFFF"/>
        <w:spacing w:after="0" w:line="411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-       2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years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from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the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date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of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manufacture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,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under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the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terms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of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storage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>.</w:t>
      </w:r>
    </w:p>
    <w:p w:rsidR="000C3A8C" w:rsidRPr="007736E2" w:rsidRDefault="000C3A8C" w:rsidP="000C3A8C">
      <w:pPr>
        <w:shd w:val="clear" w:color="auto" w:fill="FFFFFF"/>
        <w:spacing w:after="167" w:line="240" w:lineRule="auto"/>
        <w:outlineLvl w:val="3"/>
        <w:rPr>
          <w:rFonts w:ascii="Arial" w:eastAsia="Times New Roman" w:hAnsi="Arial" w:cs="Arial"/>
          <w:color w:val="666666"/>
          <w:sz w:val="30"/>
          <w:szCs w:val="30"/>
        </w:rPr>
      </w:pPr>
      <w:proofErr w:type="spellStart"/>
      <w:r w:rsidRPr="007736E2">
        <w:rPr>
          <w:rFonts w:ascii="Arial" w:eastAsia="Times New Roman" w:hAnsi="Arial" w:cs="Arial"/>
          <w:color w:val="666666"/>
          <w:sz w:val="30"/>
          <w:szCs w:val="30"/>
        </w:rPr>
        <w:t>Usage</w:t>
      </w:r>
      <w:proofErr w:type="spellEnd"/>
      <w:r w:rsidRPr="007736E2">
        <w:rPr>
          <w:rFonts w:ascii="Arial" w:eastAsia="Times New Roman" w:hAnsi="Arial" w:cs="Arial"/>
          <w:color w:val="666666"/>
          <w:sz w:val="30"/>
          <w:szCs w:val="30"/>
        </w:rPr>
        <w:t>:</w:t>
      </w:r>
    </w:p>
    <w:p w:rsidR="000C3A8C" w:rsidRPr="007736E2" w:rsidRDefault="000C3A8C" w:rsidP="000C3A8C">
      <w:pPr>
        <w:shd w:val="clear" w:color="auto" w:fill="FFFFFF"/>
        <w:spacing w:after="0" w:line="411" w:lineRule="atLeast"/>
        <w:rPr>
          <w:rFonts w:ascii="Arial" w:eastAsia="Times New Roman" w:hAnsi="Arial" w:cs="Arial"/>
          <w:color w:val="666666"/>
          <w:sz w:val="23"/>
          <w:szCs w:val="23"/>
        </w:rPr>
      </w:pP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Only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for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industrial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use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> 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in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the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food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production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>.</w:t>
      </w:r>
    </w:p>
    <w:p w:rsidR="00B54C68" w:rsidRDefault="00B54C68"/>
    <w:sectPr w:rsidR="00B54C68" w:rsidSect="000C3A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0C3A8C"/>
    <w:rsid w:val="000C3A8C"/>
    <w:rsid w:val="00B54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1415</Words>
  <Characters>807</Characters>
  <Application>Microsoft Office Word</Application>
  <DocSecurity>0</DocSecurity>
  <Lines>6</Lines>
  <Paragraphs>4</Paragraphs>
  <ScaleCrop>false</ScaleCrop>
  <Company/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Євген Олександрович</dc:creator>
  <cp:keywords/>
  <dc:description/>
  <cp:lastModifiedBy>Євген Олександрович</cp:lastModifiedBy>
  <cp:revision>2</cp:revision>
  <dcterms:created xsi:type="dcterms:W3CDTF">2015-10-22T13:32:00Z</dcterms:created>
  <dcterms:modified xsi:type="dcterms:W3CDTF">2015-10-22T13:36:00Z</dcterms:modified>
</cp:coreProperties>
</file>